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0A" w:rsidRDefault="00065F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87265" cy="90284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90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478">
        <w:br w:type="textWrapping" w:clear="all"/>
      </w:r>
    </w:p>
    <w:p w:rsidR="00DA6478" w:rsidRDefault="00065F0A" w:rsidP="00065F0A">
      <w:r>
        <w:rPr>
          <w:noProof/>
          <w:lang w:eastAsia="ru-RU"/>
        </w:rPr>
        <w:lastRenderedPageBreak/>
        <w:drawing>
          <wp:inline distT="0" distB="0" distL="0" distR="0">
            <wp:extent cx="4767347" cy="35972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67" cy="360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78" w:rsidRDefault="00DA6478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Default="00EA707C" w:rsidP="00DA6478">
      <w:pPr>
        <w:rPr>
          <w:lang w:val="en-US"/>
        </w:rPr>
      </w:pPr>
    </w:p>
    <w:p w:rsidR="00EA707C" w:rsidRPr="00EA707C" w:rsidRDefault="00EA707C" w:rsidP="00DA6478">
      <w:pPr>
        <w:rPr>
          <w:lang w:val="en-US"/>
        </w:rPr>
      </w:pPr>
    </w:p>
    <w:p w:rsidR="00DA6478" w:rsidRPr="00AB79CF" w:rsidRDefault="00DA6478" w:rsidP="00DA6478">
      <w:pPr>
        <w:jc w:val="center"/>
        <w:rPr>
          <w:b/>
          <w:bCs/>
          <w:sz w:val="28"/>
          <w:szCs w:val="28"/>
        </w:rPr>
      </w:pPr>
      <w:r w:rsidRPr="00AB79CF">
        <w:rPr>
          <w:b/>
          <w:bCs/>
          <w:sz w:val="28"/>
          <w:szCs w:val="28"/>
        </w:rPr>
        <w:lastRenderedPageBreak/>
        <w:t xml:space="preserve">Расчет индивидуальных </w:t>
      </w:r>
      <w:bookmarkStart w:id="0" w:name="_GoBack"/>
      <w:bookmarkEnd w:id="0"/>
      <w:r w:rsidRPr="00AB79CF">
        <w:rPr>
          <w:b/>
          <w:bCs/>
          <w:sz w:val="28"/>
          <w:szCs w:val="28"/>
        </w:rPr>
        <w:t xml:space="preserve">тарифов на передачу электрической энергии </w:t>
      </w:r>
      <w:r w:rsidRPr="00032FC5">
        <w:rPr>
          <w:b/>
          <w:bCs/>
          <w:sz w:val="28"/>
          <w:szCs w:val="28"/>
        </w:rPr>
        <w:t xml:space="preserve">ООО «ПромЭнерго» г. Судогда </w:t>
      </w:r>
      <w:r w:rsidRPr="00AB79CF">
        <w:rPr>
          <w:b/>
          <w:bCs/>
          <w:sz w:val="28"/>
          <w:szCs w:val="28"/>
        </w:rPr>
        <w:t>с календарной разбивкой на 2014 год по данным экспертов</w:t>
      </w:r>
    </w:p>
    <w:p w:rsidR="00DA6478" w:rsidRPr="002F261D" w:rsidRDefault="00DA6478" w:rsidP="00DA6478">
      <w:pPr>
        <w:ind w:firstLine="540"/>
        <w:jc w:val="both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192"/>
        <w:gridCol w:w="1227"/>
        <w:gridCol w:w="1170"/>
        <w:gridCol w:w="1168"/>
        <w:gridCol w:w="1283"/>
      </w:tblGrid>
      <w:tr w:rsidR="00DA6478" w:rsidRPr="00DD3396" w:rsidTr="00EF1C09">
        <w:trPr>
          <w:cantSplit/>
          <w:trHeight w:val="248"/>
          <w:tblHeader/>
        </w:trPr>
        <w:tc>
          <w:tcPr>
            <w:tcW w:w="278" w:type="pct"/>
            <w:vMerge w:val="restart"/>
            <w:vAlign w:val="center"/>
          </w:tcPr>
          <w:p w:rsidR="00DA6478" w:rsidRPr="00DD3396" w:rsidRDefault="00DA6478" w:rsidP="00EF1C09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DD3396">
              <w:rPr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2190" w:type="pct"/>
            <w:vMerge w:val="restart"/>
            <w:vAlign w:val="center"/>
          </w:tcPr>
          <w:p w:rsidR="00DA6478" w:rsidRPr="00DD3396" w:rsidRDefault="00DA6478" w:rsidP="00EF1C0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39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41" w:type="pct"/>
            <w:vMerge w:val="restart"/>
            <w:vAlign w:val="center"/>
          </w:tcPr>
          <w:p w:rsidR="00DA6478" w:rsidRPr="00DD3396" w:rsidRDefault="00DA6478" w:rsidP="00EF1C0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396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891" w:type="pct"/>
            <w:gridSpan w:val="3"/>
          </w:tcPr>
          <w:p w:rsidR="00DA6478" w:rsidRPr="00DD3396" w:rsidRDefault="00DA6478" w:rsidP="00EF1C09">
            <w:pPr>
              <w:jc w:val="center"/>
              <w:rPr>
                <w:b/>
                <w:bCs/>
                <w:sz w:val="20"/>
                <w:szCs w:val="20"/>
              </w:rPr>
            </w:pPr>
            <w:r w:rsidRPr="00DD3396">
              <w:rPr>
                <w:b/>
                <w:bCs/>
                <w:sz w:val="20"/>
                <w:szCs w:val="20"/>
              </w:rPr>
              <w:t>2014 год</w:t>
            </w:r>
          </w:p>
        </w:tc>
      </w:tr>
      <w:tr w:rsidR="00DA6478" w:rsidRPr="00DD3396" w:rsidTr="00EF1C09">
        <w:trPr>
          <w:cantSplit/>
          <w:trHeight w:val="247"/>
          <w:tblHeader/>
        </w:trPr>
        <w:tc>
          <w:tcPr>
            <w:tcW w:w="278" w:type="pct"/>
            <w:vMerge/>
            <w:tcBorders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0" w:type="pct"/>
            <w:vMerge/>
            <w:tcBorders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1" w:type="pct"/>
            <w:vMerge/>
            <w:tcBorders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ind w:left="-74" w:right="-109" w:hanging="7"/>
              <w:jc w:val="center"/>
              <w:rPr>
                <w:b/>
                <w:sz w:val="20"/>
                <w:szCs w:val="20"/>
              </w:rPr>
            </w:pPr>
            <w:r w:rsidRPr="00DD339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10" w:type="pct"/>
            <w:tcBorders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D3396">
              <w:rPr>
                <w:b/>
                <w:sz w:val="20"/>
                <w:szCs w:val="20"/>
              </w:rPr>
              <w:t>1 полугодие</w:t>
            </w:r>
          </w:p>
        </w:tc>
        <w:tc>
          <w:tcPr>
            <w:tcW w:w="670" w:type="pct"/>
            <w:tcBorders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b/>
                <w:sz w:val="20"/>
                <w:szCs w:val="20"/>
              </w:rPr>
            </w:pPr>
            <w:r w:rsidRPr="00DD3396">
              <w:rPr>
                <w:b/>
                <w:sz w:val="20"/>
                <w:szCs w:val="20"/>
              </w:rPr>
              <w:t>2 полугодие</w:t>
            </w:r>
          </w:p>
        </w:tc>
      </w:tr>
      <w:tr w:rsidR="00DA6478" w:rsidRPr="00DD3396" w:rsidTr="00EF1C09">
        <w:trPr>
          <w:cantSplit/>
          <w:tblHeader/>
        </w:trPr>
        <w:tc>
          <w:tcPr>
            <w:tcW w:w="27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sz w:val="16"/>
                <w:szCs w:val="16"/>
              </w:rPr>
            </w:pPr>
            <w:r w:rsidRPr="00DD3396">
              <w:rPr>
                <w:sz w:val="16"/>
                <w:szCs w:val="16"/>
              </w:rPr>
              <w:t>1</w:t>
            </w:r>
          </w:p>
        </w:tc>
        <w:tc>
          <w:tcPr>
            <w:tcW w:w="21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sz w:val="16"/>
                <w:szCs w:val="16"/>
              </w:rPr>
            </w:pPr>
            <w:r w:rsidRPr="00DD3396">
              <w:rPr>
                <w:sz w:val="16"/>
                <w:szCs w:val="16"/>
              </w:rPr>
              <w:t>2</w:t>
            </w:r>
          </w:p>
        </w:tc>
        <w:tc>
          <w:tcPr>
            <w:tcW w:w="6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sz w:val="16"/>
                <w:szCs w:val="16"/>
              </w:rPr>
            </w:pPr>
            <w:r w:rsidRPr="00DD3396">
              <w:rPr>
                <w:sz w:val="16"/>
                <w:szCs w:val="16"/>
              </w:rPr>
              <w:t>3</w:t>
            </w:r>
          </w:p>
        </w:tc>
        <w:tc>
          <w:tcPr>
            <w:tcW w:w="611" w:type="pct"/>
            <w:tcBorders>
              <w:top w:val="double" w:sz="4" w:space="0" w:color="auto"/>
              <w:bottom w:val="double" w:sz="4" w:space="0" w:color="auto"/>
            </w:tcBorders>
          </w:tcPr>
          <w:p w:rsidR="00DA6478" w:rsidRPr="00DD3396" w:rsidRDefault="00DA6478" w:rsidP="00EF1C09">
            <w:pPr>
              <w:ind w:left="-74" w:hanging="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478" w:rsidRPr="00DD3396" w:rsidRDefault="00DA6478" w:rsidP="00EF1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70" w:type="pct"/>
            <w:tcBorders>
              <w:top w:val="double" w:sz="4" w:space="0" w:color="auto"/>
              <w:bottom w:val="double" w:sz="4" w:space="0" w:color="auto"/>
            </w:tcBorders>
          </w:tcPr>
          <w:p w:rsidR="00DA6478" w:rsidRPr="00DD3396" w:rsidRDefault="00DA6478" w:rsidP="00EF1C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tcBorders>
              <w:top w:val="double" w:sz="4" w:space="0" w:color="auto"/>
            </w:tcBorders>
            <w:noWrap/>
            <w:vAlign w:val="center"/>
          </w:tcPr>
          <w:p w:rsidR="00DA6478" w:rsidRPr="00DD3396" w:rsidRDefault="00DA6478" w:rsidP="00EF1C09">
            <w:pPr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1.</w:t>
            </w:r>
          </w:p>
        </w:tc>
        <w:tc>
          <w:tcPr>
            <w:tcW w:w="2190" w:type="pct"/>
            <w:tcBorders>
              <w:top w:val="double" w:sz="4" w:space="0" w:color="auto"/>
            </w:tcBorders>
            <w:vAlign w:val="center"/>
          </w:tcPr>
          <w:p w:rsidR="00DA6478" w:rsidRPr="00DD3396" w:rsidRDefault="00DA6478" w:rsidP="00EF1C09">
            <w:pPr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Необходимая валовая выручка на передачу электрической энергии, всего, в том числе:</w:t>
            </w:r>
          </w:p>
        </w:tc>
        <w:tc>
          <w:tcPr>
            <w:tcW w:w="641" w:type="pct"/>
            <w:tcBorders>
              <w:top w:val="double" w:sz="4" w:space="0" w:color="auto"/>
            </w:tcBorders>
            <w:vAlign w:val="center"/>
          </w:tcPr>
          <w:p w:rsidR="00DA6478" w:rsidRPr="00DD3396" w:rsidRDefault="00DA6478" w:rsidP="00EF1C09">
            <w:pPr>
              <w:ind w:left="-132" w:right="-106"/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тыс. руб.</w:t>
            </w:r>
          </w:p>
        </w:tc>
        <w:tc>
          <w:tcPr>
            <w:tcW w:w="611" w:type="pct"/>
            <w:tcBorders>
              <w:top w:val="double" w:sz="4" w:space="0" w:color="auto"/>
            </w:tcBorders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14 163,79</w:t>
            </w:r>
          </w:p>
        </w:tc>
        <w:tc>
          <w:tcPr>
            <w:tcW w:w="610" w:type="pct"/>
            <w:tcBorders>
              <w:top w:val="double" w:sz="4" w:space="0" w:color="auto"/>
            </w:tcBorders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7 359,22</w:t>
            </w:r>
          </w:p>
        </w:tc>
        <w:tc>
          <w:tcPr>
            <w:tcW w:w="670" w:type="pct"/>
            <w:tcBorders>
              <w:top w:val="double" w:sz="4" w:space="0" w:color="auto"/>
            </w:tcBorders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6 804,57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noWrap/>
            <w:vAlign w:val="center"/>
          </w:tcPr>
          <w:p w:rsidR="00DA6478" w:rsidRPr="00DD3396" w:rsidRDefault="00DA6478" w:rsidP="00EF1C09">
            <w:pPr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1.1.</w:t>
            </w:r>
          </w:p>
        </w:tc>
        <w:tc>
          <w:tcPr>
            <w:tcW w:w="2190" w:type="pct"/>
            <w:vAlign w:val="center"/>
          </w:tcPr>
          <w:p w:rsidR="00DA6478" w:rsidRPr="00DD3396" w:rsidRDefault="00DA6478" w:rsidP="00EF1C09">
            <w:pPr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Необходимая валовая выручка на содержание электрических сетей</w:t>
            </w:r>
          </w:p>
        </w:tc>
        <w:tc>
          <w:tcPr>
            <w:tcW w:w="641" w:type="pct"/>
            <w:vAlign w:val="center"/>
          </w:tcPr>
          <w:p w:rsidR="00DA6478" w:rsidRPr="00DD3396" w:rsidRDefault="00DA6478" w:rsidP="00EF1C09">
            <w:pPr>
              <w:ind w:left="-132" w:right="-106"/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тыс. руб.</w:t>
            </w:r>
          </w:p>
        </w:tc>
        <w:tc>
          <w:tcPr>
            <w:tcW w:w="611" w:type="pct"/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13 423,02</w:t>
            </w:r>
          </w:p>
        </w:tc>
        <w:tc>
          <w:tcPr>
            <w:tcW w:w="610" w:type="pct"/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6 930,303</w:t>
            </w:r>
          </w:p>
        </w:tc>
        <w:tc>
          <w:tcPr>
            <w:tcW w:w="670" w:type="pct"/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6 492,713</w:t>
            </w:r>
          </w:p>
        </w:tc>
      </w:tr>
      <w:tr w:rsidR="00DA6478" w:rsidRPr="00DD3396" w:rsidTr="00EF1C09">
        <w:trPr>
          <w:cantSplit/>
          <w:trHeight w:val="750"/>
        </w:trPr>
        <w:tc>
          <w:tcPr>
            <w:tcW w:w="278" w:type="pct"/>
            <w:noWrap/>
            <w:vAlign w:val="center"/>
          </w:tcPr>
          <w:p w:rsidR="00DA6478" w:rsidRPr="00DD3396" w:rsidRDefault="00DA6478" w:rsidP="00EF1C09">
            <w:pPr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1.2.</w:t>
            </w:r>
          </w:p>
        </w:tc>
        <w:tc>
          <w:tcPr>
            <w:tcW w:w="2190" w:type="pct"/>
            <w:vAlign w:val="center"/>
          </w:tcPr>
          <w:p w:rsidR="00DA6478" w:rsidRPr="00DD3396" w:rsidRDefault="00DA6478" w:rsidP="00EF1C09">
            <w:pPr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641" w:type="pct"/>
            <w:vAlign w:val="center"/>
          </w:tcPr>
          <w:p w:rsidR="00DA6478" w:rsidRPr="00DD3396" w:rsidRDefault="00DA6478" w:rsidP="00EF1C09">
            <w:pPr>
              <w:ind w:left="-132" w:right="-106"/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тыс. руб.</w:t>
            </w:r>
          </w:p>
        </w:tc>
        <w:tc>
          <w:tcPr>
            <w:tcW w:w="611" w:type="pct"/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740,77</w:t>
            </w:r>
          </w:p>
        </w:tc>
        <w:tc>
          <w:tcPr>
            <w:tcW w:w="610" w:type="pct"/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428,92</w:t>
            </w:r>
          </w:p>
        </w:tc>
        <w:tc>
          <w:tcPr>
            <w:tcW w:w="670" w:type="pct"/>
            <w:vAlign w:val="center"/>
          </w:tcPr>
          <w:p w:rsidR="00DA6478" w:rsidRDefault="00DA6478" w:rsidP="00EF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311,85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noWrap/>
            <w:vAlign w:val="center"/>
          </w:tcPr>
          <w:p w:rsidR="00DA6478" w:rsidRPr="00DD3396" w:rsidRDefault="00DA6478" w:rsidP="00EF1C09">
            <w:pPr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2.</w:t>
            </w:r>
          </w:p>
        </w:tc>
        <w:tc>
          <w:tcPr>
            <w:tcW w:w="2190" w:type="pct"/>
            <w:vAlign w:val="center"/>
          </w:tcPr>
          <w:p w:rsidR="00DA6478" w:rsidRPr="00DD3396" w:rsidRDefault="00DA6478" w:rsidP="00EF1C09">
            <w:pPr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Договорная мощность в точках поставки филиала «Владимирэнерго» ОАО «МРСК Центра и Приволжья»</w:t>
            </w:r>
          </w:p>
        </w:tc>
        <w:tc>
          <w:tcPr>
            <w:tcW w:w="641" w:type="pct"/>
            <w:vAlign w:val="center"/>
          </w:tcPr>
          <w:p w:rsidR="00DA6478" w:rsidRPr="00DD3396" w:rsidRDefault="00DA6478" w:rsidP="00EF1C09">
            <w:pPr>
              <w:ind w:left="-132" w:right="-106"/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МВт</w:t>
            </w:r>
          </w:p>
        </w:tc>
        <w:tc>
          <w:tcPr>
            <w:tcW w:w="611" w:type="pct"/>
            <w:vAlign w:val="center"/>
          </w:tcPr>
          <w:p w:rsidR="00DA6478" w:rsidRPr="00A23F0D" w:rsidRDefault="00DA6478" w:rsidP="00EF1C09">
            <w:pPr>
              <w:jc w:val="center"/>
              <w:rPr>
                <w:sz w:val="20"/>
                <w:szCs w:val="20"/>
              </w:rPr>
            </w:pPr>
            <w:r w:rsidRPr="00A23F0D">
              <w:rPr>
                <w:sz w:val="20"/>
                <w:szCs w:val="20"/>
              </w:rPr>
              <w:t>2,2800</w:t>
            </w:r>
          </w:p>
        </w:tc>
        <w:tc>
          <w:tcPr>
            <w:tcW w:w="610" w:type="pct"/>
            <w:vAlign w:val="center"/>
          </w:tcPr>
          <w:p w:rsidR="00DA6478" w:rsidRPr="00A23F0D" w:rsidRDefault="00DA6478" w:rsidP="00EF1C09">
            <w:pPr>
              <w:jc w:val="center"/>
              <w:rPr>
                <w:sz w:val="20"/>
                <w:szCs w:val="20"/>
              </w:rPr>
            </w:pPr>
            <w:r w:rsidRPr="00A23F0D">
              <w:rPr>
                <w:sz w:val="20"/>
                <w:szCs w:val="20"/>
              </w:rPr>
              <w:t>2,2800</w:t>
            </w:r>
          </w:p>
        </w:tc>
        <w:tc>
          <w:tcPr>
            <w:tcW w:w="670" w:type="pct"/>
            <w:vAlign w:val="center"/>
          </w:tcPr>
          <w:p w:rsidR="00DA6478" w:rsidRPr="00A23F0D" w:rsidRDefault="00DA6478" w:rsidP="00EF1C09">
            <w:pPr>
              <w:jc w:val="center"/>
              <w:rPr>
                <w:sz w:val="20"/>
                <w:szCs w:val="20"/>
              </w:rPr>
            </w:pPr>
            <w:r w:rsidRPr="00A23F0D">
              <w:rPr>
                <w:sz w:val="20"/>
                <w:szCs w:val="20"/>
              </w:rPr>
              <w:t>2,2800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noWrap/>
            <w:vAlign w:val="center"/>
          </w:tcPr>
          <w:p w:rsidR="00DA6478" w:rsidRPr="00DD3396" w:rsidRDefault="00DA6478" w:rsidP="00EF1C09">
            <w:pPr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3.</w:t>
            </w:r>
          </w:p>
        </w:tc>
        <w:tc>
          <w:tcPr>
            <w:tcW w:w="2190" w:type="pct"/>
            <w:vAlign w:val="center"/>
          </w:tcPr>
          <w:p w:rsidR="00DA6478" w:rsidRPr="00DD3396" w:rsidRDefault="00DA6478" w:rsidP="00EF1C09">
            <w:pPr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Полезный отпуск электрической энергии за исключением перетока в сети филиала «Владимирэнерго» ОАО «МРСК Центра и Приволжья»</w:t>
            </w:r>
          </w:p>
        </w:tc>
        <w:tc>
          <w:tcPr>
            <w:tcW w:w="641" w:type="pct"/>
            <w:vAlign w:val="center"/>
          </w:tcPr>
          <w:p w:rsidR="00DA6478" w:rsidRPr="00DD3396" w:rsidRDefault="00DA6478" w:rsidP="00EF1C09">
            <w:pPr>
              <w:ind w:left="-132" w:right="-106"/>
              <w:jc w:val="center"/>
              <w:rPr>
                <w:sz w:val="20"/>
                <w:szCs w:val="20"/>
              </w:rPr>
            </w:pPr>
            <w:r w:rsidRPr="00DD3396">
              <w:rPr>
                <w:sz w:val="20"/>
                <w:szCs w:val="20"/>
              </w:rPr>
              <w:t>млн. кВт ч.</w:t>
            </w:r>
          </w:p>
        </w:tc>
        <w:tc>
          <w:tcPr>
            <w:tcW w:w="611" w:type="pct"/>
            <w:vAlign w:val="center"/>
          </w:tcPr>
          <w:p w:rsidR="00DA6478" w:rsidRPr="00A23F0D" w:rsidRDefault="00DA6478" w:rsidP="00EF1C09">
            <w:pPr>
              <w:jc w:val="center"/>
              <w:rPr>
                <w:sz w:val="20"/>
                <w:szCs w:val="20"/>
              </w:rPr>
            </w:pPr>
            <w:r w:rsidRPr="00A23F0D">
              <w:rPr>
                <w:sz w:val="20"/>
                <w:szCs w:val="20"/>
              </w:rPr>
              <w:t>10,6112</w:t>
            </w:r>
          </w:p>
        </w:tc>
        <w:tc>
          <w:tcPr>
            <w:tcW w:w="610" w:type="pct"/>
            <w:vAlign w:val="center"/>
          </w:tcPr>
          <w:p w:rsidR="00DA6478" w:rsidRPr="00A23F0D" w:rsidRDefault="00DA6478" w:rsidP="00EF1C09">
            <w:pPr>
              <w:jc w:val="center"/>
              <w:rPr>
                <w:sz w:val="20"/>
                <w:szCs w:val="20"/>
              </w:rPr>
            </w:pPr>
            <w:r w:rsidRPr="00A23F0D">
              <w:rPr>
                <w:sz w:val="20"/>
                <w:szCs w:val="20"/>
              </w:rPr>
              <w:t>6,0302</w:t>
            </w:r>
          </w:p>
        </w:tc>
        <w:tc>
          <w:tcPr>
            <w:tcW w:w="670" w:type="pct"/>
            <w:vAlign w:val="center"/>
          </w:tcPr>
          <w:p w:rsidR="00DA6478" w:rsidRPr="00A23F0D" w:rsidRDefault="00DA6478" w:rsidP="00EF1C09">
            <w:pPr>
              <w:jc w:val="center"/>
              <w:rPr>
                <w:sz w:val="20"/>
                <w:szCs w:val="20"/>
              </w:rPr>
            </w:pPr>
            <w:r w:rsidRPr="00A23F0D">
              <w:rPr>
                <w:sz w:val="20"/>
                <w:szCs w:val="20"/>
              </w:rPr>
              <w:t>4,5810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noWrap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722" w:type="pct"/>
            <w:gridSpan w:val="5"/>
            <w:vAlign w:val="center"/>
          </w:tcPr>
          <w:p w:rsidR="00DA6478" w:rsidRPr="00EA707C" w:rsidRDefault="00DA6478" w:rsidP="00EF1C09">
            <w:pPr>
              <w:rPr>
                <w:color w:val="000000"/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Двухставочный тариф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noWrap/>
            <w:vAlign w:val="center"/>
          </w:tcPr>
          <w:p w:rsidR="00DA6478" w:rsidRPr="00EA707C" w:rsidRDefault="00DA6478" w:rsidP="00EF1C09">
            <w:pPr>
              <w:jc w:val="center"/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190" w:type="pct"/>
            <w:vAlign w:val="center"/>
          </w:tcPr>
          <w:p w:rsidR="00DA6478" w:rsidRPr="00EA707C" w:rsidRDefault="00DA6478" w:rsidP="00EF1C09">
            <w:pPr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641" w:type="pct"/>
            <w:vAlign w:val="center"/>
          </w:tcPr>
          <w:p w:rsidR="00DA6478" w:rsidRPr="00EA707C" w:rsidRDefault="00DA6478" w:rsidP="00EF1C09">
            <w:pPr>
              <w:ind w:left="-132" w:right="-106"/>
              <w:jc w:val="center"/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руб./МВт мес</w:t>
            </w:r>
          </w:p>
        </w:tc>
        <w:tc>
          <w:tcPr>
            <w:tcW w:w="611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506 601,10</w:t>
            </w:r>
          </w:p>
        </w:tc>
        <w:tc>
          <w:tcPr>
            <w:tcW w:w="670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474 613,50</w:t>
            </w:r>
          </w:p>
        </w:tc>
      </w:tr>
      <w:tr w:rsidR="00DA6478" w:rsidRPr="00DD3396" w:rsidTr="00EF1C09">
        <w:trPr>
          <w:cantSplit/>
        </w:trPr>
        <w:tc>
          <w:tcPr>
            <w:tcW w:w="278" w:type="pct"/>
            <w:noWrap/>
            <w:vAlign w:val="center"/>
          </w:tcPr>
          <w:p w:rsidR="00DA6478" w:rsidRPr="00EA707C" w:rsidRDefault="00DA6478" w:rsidP="00EF1C09">
            <w:pPr>
              <w:jc w:val="center"/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190" w:type="pct"/>
            <w:vAlign w:val="center"/>
          </w:tcPr>
          <w:p w:rsidR="00DA6478" w:rsidRPr="00EA707C" w:rsidRDefault="00DA6478" w:rsidP="00EF1C09">
            <w:pPr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ставка на оплату технологического расхода (потерь)</w:t>
            </w:r>
          </w:p>
        </w:tc>
        <w:tc>
          <w:tcPr>
            <w:tcW w:w="641" w:type="pct"/>
            <w:vAlign w:val="center"/>
          </w:tcPr>
          <w:p w:rsidR="00DA6478" w:rsidRPr="00EA707C" w:rsidRDefault="00DA6478" w:rsidP="00EF1C09">
            <w:pPr>
              <w:ind w:left="-132" w:right="-106"/>
              <w:jc w:val="center"/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руб./МВт ч.</w:t>
            </w:r>
          </w:p>
        </w:tc>
        <w:tc>
          <w:tcPr>
            <w:tcW w:w="611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71,13</w:t>
            </w:r>
          </w:p>
        </w:tc>
        <w:tc>
          <w:tcPr>
            <w:tcW w:w="670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68,08</w:t>
            </w:r>
          </w:p>
        </w:tc>
      </w:tr>
      <w:tr w:rsidR="00DA6478" w:rsidRPr="00DD3396" w:rsidTr="00EF1C09">
        <w:trPr>
          <w:cantSplit/>
          <w:trHeight w:val="394"/>
        </w:trPr>
        <w:tc>
          <w:tcPr>
            <w:tcW w:w="278" w:type="pct"/>
            <w:noWrap/>
            <w:vAlign w:val="center"/>
          </w:tcPr>
          <w:p w:rsidR="00DA6478" w:rsidRPr="00EA707C" w:rsidRDefault="00DA6478" w:rsidP="00EF1C09">
            <w:pPr>
              <w:jc w:val="center"/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90" w:type="pct"/>
            <w:vAlign w:val="center"/>
          </w:tcPr>
          <w:p w:rsidR="00DA6478" w:rsidRPr="00EA707C" w:rsidRDefault="00DA6478" w:rsidP="00EF1C09">
            <w:pPr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Одноставочный тариф</w:t>
            </w:r>
          </w:p>
        </w:tc>
        <w:tc>
          <w:tcPr>
            <w:tcW w:w="641" w:type="pct"/>
            <w:vAlign w:val="center"/>
          </w:tcPr>
          <w:p w:rsidR="00DA6478" w:rsidRPr="00EA707C" w:rsidRDefault="00DA6478" w:rsidP="00EF1C09">
            <w:pPr>
              <w:ind w:left="-132" w:right="-106"/>
              <w:jc w:val="center"/>
              <w:rPr>
                <w:bCs/>
                <w:sz w:val="20"/>
                <w:szCs w:val="20"/>
              </w:rPr>
            </w:pPr>
            <w:r w:rsidRPr="00EA707C">
              <w:rPr>
                <w:bCs/>
                <w:sz w:val="20"/>
                <w:szCs w:val="20"/>
              </w:rPr>
              <w:t>руб./МВт ч.</w:t>
            </w:r>
          </w:p>
        </w:tc>
        <w:tc>
          <w:tcPr>
            <w:tcW w:w="611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1 220,39</w:t>
            </w:r>
          </w:p>
        </w:tc>
        <w:tc>
          <w:tcPr>
            <w:tcW w:w="670" w:type="pct"/>
            <w:vAlign w:val="center"/>
          </w:tcPr>
          <w:p w:rsidR="00DA6478" w:rsidRPr="00EA707C" w:rsidRDefault="00DA6478" w:rsidP="00EF1C09">
            <w:pPr>
              <w:jc w:val="center"/>
              <w:rPr>
                <w:sz w:val="20"/>
                <w:szCs w:val="20"/>
              </w:rPr>
            </w:pPr>
            <w:r w:rsidRPr="00EA707C">
              <w:rPr>
                <w:sz w:val="20"/>
                <w:szCs w:val="20"/>
              </w:rPr>
              <w:t>1 485,38</w:t>
            </w:r>
          </w:p>
        </w:tc>
      </w:tr>
    </w:tbl>
    <w:p w:rsidR="005E4CF6" w:rsidRPr="00DA6478" w:rsidRDefault="005E4CF6" w:rsidP="00DA6478"/>
    <w:sectPr w:rsidR="005E4CF6" w:rsidRPr="00DA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EE" w:rsidRDefault="00A138EE" w:rsidP="00065F0A">
      <w:pPr>
        <w:spacing w:after="0" w:line="240" w:lineRule="auto"/>
      </w:pPr>
      <w:r>
        <w:separator/>
      </w:r>
    </w:p>
  </w:endnote>
  <w:endnote w:type="continuationSeparator" w:id="0">
    <w:p w:rsidR="00A138EE" w:rsidRDefault="00A138EE" w:rsidP="0006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EE" w:rsidRDefault="00A138EE" w:rsidP="00065F0A">
      <w:pPr>
        <w:spacing w:after="0" w:line="240" w:lineRule="auto"/>
      </w:pPr>
      <w:r>
        <w:separator/>
      </w:r>
    </w:p>
  </w:footnote>
  <w:footnote w:type="continuationSeparator" w:id="0">
    <w:p w:rsidR="00A138EE" w:rsidRDefault="00A138EE" w:rsidP="0006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0A"/>
    <w:rsid w:val="00065F0A"/>
    <w:rsid w:val="0011630A"/>
    <w:rsid w:val="005E4CF6"/>
    <w:rsid w:val="008E7677"/>
    <w:rsid w:val="00A138EE"/>
    <w:rsid w:val="00BC3740"/>
    <w:rsid w:val="00DA6478"/>
    <w:rsid w:val="00EA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0A"/>
  </w:style>
  <w:style w:type="paragraph" w:styleId="Footer">
    <w:name w:val="footer"/>
    <w:basedOn w:val="Normal"/>
    <w:link w:val="FooterChar"/>
    <w:uiPriority w:val="99"/>
    <w:unhideWhenUsed/>
    <w:rsid w:val="0006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F0A"/>
  </w:style>
  <w:style w:type="paragraph" w:styleId="Footer">
    <w:name w:val="footer"/>
    <w:basedOn w:val="Normal"/>
    <w:link w:val="FooterChar"/>
    <w:uiPriority w:val="99"/>
    <w:unhideWhenUsed/>
    <w:rsid w:val="0006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itemius</dc:creator>
  <cp:lastModifiedBy>Артем Изюмов</cp:lastModifiedBy>
  <cp:revision>4</cp:revision>
  <dcterms:created xsi:type="dcterms:W3CDTF">2014-02-25T09:26:00Z</dcterms:created>
  <dcterms:modified xsi:type="dcterms:W3CDTF">2014-02-26T12:32:00Z</dcterms:modified>
</cp:coreProperties>
</file>